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CC5" w:rsidRDefault="00D37544" w:rsidP="00D37544">
      <w:pPr>
        <w:jc w:val="center"/>
      </w:pPr>
      <w:bookmarkStart w:id="0" w:name="_GoBack"/>
      <w:bookmarkEnd w:id="0"/>
      <w:r>
        <w:t xml:space="preserve">PENDLETON COUNTY HIGH SCHOOL WELLNESS POLICY </w:t>
      </w:r>
    </w:p>
    <w:p w:rsidR="00D37544" w:rsidRDefault="00D37544" w:rsidP="00D37544">
      <w:pPr>
        <w:jc w:val="center"/>
      </w:pPr>
    </w:p>
    <w:p w:rsidR="00D37544" w:rsidRDefault="00D37544" w:rsidP="00D37544">
      <w:r>
        <w:t>Pendleton County High School is committed to providing a school environment that promotes and protects children’s health, well-being, and ability to learn by supporting healthy eating and physical activity.   Therefore, it is the policy of Pendleton County High School that;</w:t>
      </w:r>
    </w:p>
    <w:p w:rsidR="00D37544" w:rsidRDefault="00D37544" w:rsidP="00D37544"/>
    <w:p w:rsidR="00D37544" w:rsidRDefault="00D37544" w:rsidP="00D37544">
      <w:pPr>
        <w:pStyle w:val="ListParagraph"/>
        <w:numPr>
          <w:ilvl w:val="0"/>
          <w:numId w:val="1"/>
        </w:numPr>
      </w:pPr>
      <w:r>
        <w:t xml:space="preserve"> Pendleton County High School will engage students, parents, teachers, food service professionals, health professionals, and other interested community members in developing, implementing, monitoring and reviewing nutrition and physical activity policies.</w:t>
      </w:r>
    </w:p>
    <w:p w:rsidR="00D37544" w:rsidRDefault="00D37544" w:rsidP="00075311">
      <w:pPr>
        <w:ind w:left="720"/>
      </w:pPr>
      <w:r>
        <w:t>All students in grades nine, ten, eleven and twelve</w:t>
      </w:r>
      <w:r w:rsidR="00075311">
        <w:t xml:space="preserve"> should </w:t>
      </w:r>
      <w:r>
        <w:t>have opportunities to participate in physical activities</w:t>
      </w:r>
      <w:r w:rsidR="00075311">
        <w:t xml:space="preserve"> incorporated into the daily curriculum</w:t>
      </w:r>
    </w:p>
    <w:p w:rsidR="00075311" w:rsidRDefault="00075311" w:rsidP="00075311"/>
    <w:p w:rsidR="00D37544" w:rsidRDefault="00D37544" w:rsidP="00D37544">
      <w:pPr>
        <w:pStyle w:val="ListParagraph"/>
        <w:numPr>
          <w:ilvl w:val="0"/>
          <w:numId w:val="1"/>
        </w:numPr>
      </w:pPr>
      <w:r>
        <w:t xml:space="preserve">Pendleton County High School shall assess the physical fitness of all students that are enrolled in Physical Education classes.  The Physical Education teacher shall select </w:t>
      </w:r>
      <w:r w:rsidR="00075311">
        <w:t xml:space="preserve">the </w:t>
      </w:r>
      <w:r>
        <w:t>assessment too</w:t>
      </w:r>
      <w:r w:rsidR="00075311">
        <w:t>l</w:t>
      </w:r>
      <w:r w:rsidR="00683CA9">
        <w:t>.</w:t>
      </w:r>
    </w:p>
    <w:p w:rsidR="00683CA9" w:rsidRDefault="00683CA9" w:rsidP="00683CA9">
      <w:pPr>
        <w:pStyle w:val="ListParagraph"/>
      </w:pPr>
    </w:p>
    <w:p w:rsidR="00683CA9" w:rsidRDefault="00683CA9" w:rsidP="00D37544">
      <w:pPr>
        <w:pStyle w:val="ListParagraph"/>
        <w:numPr>
          <w:ilvl w:val="0"/>
          <w:numId w:val="1"/>
        </w:numPr>
      </w:pPr>
      <w:r>
        <w:t>Pendleton County High School shall provide Nutrition Education and Physical Education to foster lifelong habits of health</w:t>
      </w:r>
      <w:r w:rsidR="00B12B85">
        <w:t>y</w:t>
      </w:r>
      <w:r>
        <w:t xml:space="preserve"> eating and physical activity. </w:t>
      </w:r>
    </w:p>
    <w:p w:rsidR="00683CA9" w:rsidRDefault="00683CA9" w:rsidP="00683CA9">
      <w:pPr>
        <w:pStyle w:val="ListParagraph"/>
      </w:pPr>
    </w:p>
    <w:p w:rsidR="00683CA9" w:rsidRDefault="00683CA9" w:rsidP="00D37544">
      <w:pPr>
        <w:pStyle w:val="ListParagraph"/>
        <w:numPr>
          <w:ilvl w:val="0"/>
          <w:numId w:val="1"/>
        </w:numPr>
      </w:pPr>
      <w:r>
        <w:t>Pendleton County High School shall encourage healthy choices among students using the following methods:</w:t>
      </w:r>
    </w:p>
    <w:p w:rsidR="00683CA9" w:rsidRDefault="00683CA9" w:rsidP="00683CA9">
      <w:pPr>
        <w:pStyle w:val="ListParagraph"/>
      </w:pPr>
    </w:p>
    <w:p w:rsidR="002B1535" w:rsidRDefault="002B1535" w:rsidP="00683CA9">
      <w:pPr>
        <w:pStyle w:val="ListParagraph"/>
        <w:numPr>
          <w:ilvl w:val="0"/>
          <w:numId w:val="2"/>
        </w:numPr>
      </w:pPr>
      <w:r>
        <w:t>Foods made available during the school day should meet the nutritional standards required by the federal and state laws and regulation</w:t>
      </w:r>
      <w:r w:rsidR="001A4465">
        <w:t>s</w:t>
      </w:r>
      <w:r>
        <w:t xml:space="preserve"> (this includes the National School Breakfast Program and the National School Lunch Program).</w:t>
      </w:r>
      <w:r w:rsidR="00BC06E5">
        <w:t xml:space="preserve"> Other food</w:t>
      </w:r>
      <w:r w:rsidR="00B12B85">
        <w:t>s</w:t>
      </w:r>
      <w:r w:rsidR="00BC06E5">
        <w:t xml:space="preserve"> and </w:t>
      </w:r>
      <w:r w:rsidR="003E5101">
        <w:t>beverages</w:t>
      </w:r>
      <w:r w:rsidR="00BC06E5">
        <w:t xml:space="preserve"> that are available during the school day (</w:t>
      </w:r>
      <w:r w:rsidR="001A4465">
        <w:t>v</w:t>
      </w:r>
      <w:r w:rsidR="00BC06E5">
        <w:t xml:space="preserve">ending and a la carte) </w:t>
      </w:r>
      <w:r w:rsidR="00075311">
        <w:t>may</w:t>
      </w:r>
      <w:r w:rsidR="00BC06E5">
        <w:t xml:space="preserve"> meet the nutrition recommendation of the U.S. Dietary Guidelines. </w:t>
      </w:r>
    </w:p>
    <w:p w:rsidR="00BC06E5" w:rsidRDefault="00BC06E5" w:rsidP="00683CA9">
      <w:pPr>
        <w:pStyle w:val="ListParagraph"/>
        <w:numPr>
          <w:ilvl w:val="0"/>
          <w:numId w:val="2"/>
        </w:numPr>
      </w:pPr>
      <w:r>
        <w:t xml:space="preserve">Qualified child nutrition professionals will provide students with access to a variety of affordable nutritious and appealing foods that meet the health and nutritional needs of all students. </w:t>
      </w:r>
    </w:p>
    <w:p w:rsidR="00BC06E5" w:rsidRDefault="00BC06E5" w:rsidP="00683CA9">
      <w:pPr>
        <w:pStyle w:val="ListParagraph"/>
        <w:numPr>
          <w:ilvl w:val="0"/>
          <w:numId w:val="2"/>
        </w:numPr>
      </w:pPr>
      <w:r>
        <w:t>The Practical Living curriculum shall address the full core content including Health, Consumerism, and Physical Education.</w:t>
      </w:r>
    </w:p>
    <w:p w:rsidR="00BC06E5" w:rsidRDefault="00BC06E5" w:rsidP="00683CA9">
      <w:pPr>
        <w:pStyle w:val="ListParagraph"/>
        <w:numPr>
          <w:ilvl w:val="0"/>
          <w:numId w:val="2"/>
        </w:numPr>
      </w:pPr>
      <w:r>
        <w:t>An integrated concern for wellness shall be reflected in all other curricular areas.</w:t>
      </w:r>
    </w:p>
    <w:sectPr w:rsidR="00BC0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C64"/>
    <w:multiLevelType w:val="hybridMultilevel"/>
    <w:tmpl w:val="9CF4B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657248"/>
    <w:multiLevelType w:val="hybridMultilevel"/>
    <w:tmpl w:val="2E04C7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D564DEE"/>
    <w:multiLevelType w:val="hybridMultilevel"/>
    <w:tmpl w:val="8BAA5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E484C"/>
    <w:multiLevelType w:val="hybridMultilevel"/>
    <w:tmpl w:val="8824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1795E"/>
    <w:multiLevelType w:val="hybridMultilevel"/>
    <w:tmpl w:val="D73A7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44"/>
    <w:rsid w:val="00075311"/>
    <w:rsid w:val="001A4465"/>
    <w:rsid w:val="002B1535"/>
    <w:rsid w:val="003E5101"/>
    <w:rsid w:val="00683CA9"/>
    <w:rsid w:val="007A0FEA"/>
    <w:rsid w:val="00B12B85"/>
    <w:rsid w:val="00BC06E5"/>
    <w:rsid w:val="00C33769"/>
    <w:rsid w:val="00D37544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F0E20-9A54-4F8F-92D9-67331158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Lisa</dc:creator>
  <cp:keywords/>
  <dc:description/>
  <cp:lastModifiedBy>Mitchell, Lisa</cp:lastModifiedBy>
  <cp:revision>2</cp:revision>
  <cp:lastPrinted>2019-02-25T19:15:00Z</cp:lastPrinted>
  <dcterms:created xsi:type="dcterms:W3CDTF">2021-12-16T17:40:00Z</dcterms:created>
  <dcterms:modified xsi:type="dcterms:W3CDTF">2021-12-16T17:40:00Z</dcterms:modified>
</cp:coreProperties>
</file>